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 Black" w:cs="Arial Black" w:eastAsia="Arial Black" w:hAnsi="Arial Black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                         Curriculum Vitae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                         </w:t>
      </w:r>
      <w:r w:rsidDel="00000000" w:rsidR="00000000" w:rsidRPr="00000000">
        <w:rPr>
          <w:rFonts w:ascii="Arial Narrow" w:cs="Arial Narrow" w:eastAsia="Arial Narrow" w:hAnsi="Arial Narrow"/>
          <w:sz w:val="32"/>
          <w:szCs w:val="32"/>
          <w:rtl w:val="0"/>
        </w:rPr>
        <w:t xml:space="preserve">Caio César Silva da Silva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Arial Narrow" w:cs="Arial Narrow" w:eastAsia="Arial Narrow" w:hAnsi="Arial Narrow"/>
          <w:sz w:val="32"/>
          <w:szCs w:val="32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Nome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:Caio César  Silva da Silva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5264785</wp:posOffset>
            </wp:positionH>
            <wp:positionV relativeFrom="paragraph">
              <wp:posOffset>0</wp:posOffset>
            </wp:positionV>
            <wp:extent cx="1381125" cy="1838325"/>
            <wp:effectExtent b="0" l="0" r="0" t="0"/>
            <wp:wrapSquare wrapText="bothSides" distB="0" distT="0" distL="114300" distR="11430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400" r="140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838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240" w:lineRule="auto"/>
        <w:ind w:left="26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Estado Civil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:Casado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CNH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:Categoria  B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Endereço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:R: Sítio Mariano 250 Bairro: Santa Rita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Cidade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:Montenegro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Telefone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:(51)9 8473 0950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 Narrow" w:cs="Arial Narrow" w:eastAsia="Arial Narrow" w:hAnsi="Arial Narrow"/>
          <w:b w:val="1"/>
          <w:i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u w:val="single"/>
          <w:rtl w:val="0"/>
        </w:rPr>
        <w:t xml:space="preserve">Grau de instrução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Ensino Médio Completo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 Narrow" w:cs="Arial Narrow" w:eastAsia="Arial Narrow" w:hAnsi="Arial Narrow"/>
          <w:b w:val="1"/>
          <w:i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u w:val="single"/>
          <w:rtl w:val="0"/>
        </w:rPr>
        <w:t xml:space="preserve">Experiências Profissionais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Comercial Unida de Cereais LTDA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(Supermercado Unidão)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Empacotador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Repositor de prateleiras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10/12/02 á 04/06/03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Caliendo Metalúrgica e Gravações LTDA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Auxiliar de Serviços Industriais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De:21/12/2004 á 27/05/2005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H.P. Engenharia e Construções LTDA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Servente de pedreiro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De:01/11/2005 á 16/05/2006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Top Service Serviços e Sistemas LTDA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Auxiliar de Serviços Gerais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De:08/01/2007 á 26/04/2008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Instituição Evangélica Padaria e Pizzaria  Desafio Jovem de Três Coroas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Auxiliar de escritório, financeiro e entrevista dos interessados ao programa de recuperação.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Auxiliar na Agricultura, Fabricação de queijos e doce de leite colonial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Medicações em geral(separaçaõ e entrega para os pacientes)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Pizzaiolo,Garçon e operador de caixa,balconista de padaria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01/03/2011 á 18/10/2017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Daiane Lauermann Gonçalves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(Blitz Luminosos)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Auxiliar de solda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Motorista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Montagem de lonas 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Confecção de Banners e Faixas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Instalação de toldos, faxadas e altdors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Arial Narrow" w:cs="Arial Narrow" w:eastAsia="Arial Narrow" w:hAnsi="Arial Narrow"/>
          <w:b w:val="1"/>
          <w:i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u w:val="single"/>
          <w:rtl w:val="0"/>
        </w:rPr>
        <w:t xml:space="preserve">Cursos de aperfeiçoamento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Soldagem Eletrodo Revestido, Mag,Oxigás e TIG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SENAI Montenegro RS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Duração de 120 horas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Disponibilidade e facilidade para aprender e desenvolver as respectivas funções dos cargos oferecidos pela empresa.Empenho,capricho e competência na realizações das atividades.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26"/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  <w:font w:name="Arial Narro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276" w:lineRule="auto"/>
    </w:pPr>
    <w:rPr>
      <w:rFonts w:cs="Calibri" w:eastAsia="Calibri"/>
      <w:color w:val="000000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D2A6C"/>
    <w:pPr>
      <w:tabs>
        <w:tab w:val="center" w:pos="4252"/>
        <w:tab w:val="right" w:pos="8504"/>
      </w:tabs>
    </w:pPr>
    <w:rPr>
      <w:rFonts w:cs="Times New Roman"/>
      <w:lang w:eastAsia="x-none" w:val="x-none"/>
    </w:rPr>
  </w:style>
  <w:style w:type="character" w:styleId="CabealhoChar" w:customStyle="1">
    <w:name w:val="Cabeçalho Char"/>
    <w:link w:val="Cabealho"/>
    <w:uiPriority w:val="99"/>
    <w:rsid w:val="008D2A6C"/>
    <w:rPr>
      <w:rFonts w:cs="Calibri" w:eastAsia="Calibri"/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8D2A6C"/>
    <w:pPr>
      <w:tabs>
        <w:tab w:val="center" w:pos="4252"/>
        <w:tab w:val="right" w:pos="8504"/>
      </w:tabs>
    </w:pPr>
    <w:rPr>
      <w:rFonts w:cs="Times New Roman"/>
      <w:lang w:eastAsia="x-none" w:val="x-none"/>
    </w:rPr>
  </w:style>
  <w:style w:type="character" w:styleId="RodapChar" w:customStyle="1">
    <w:name w:val="Rodapé Char"/>
    <w:link w:val="Rodap"/>
    <w:uiPriority w:val="99"/>
    <w:rsid w:val="008D2A6C"/>
    <w:rPr>
      <w:rFonts w:cs="Calibri" w:eastAsia="Calibr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2018-07-05T14:47:00Z</dcterms:created>
  <dc:creator>blitz</dc:creator>
</cp:coreProperties>
</file>