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THIAGO OLIVEIRA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Brasileiro, Solteiro, 17/09/1998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Fones: 54991607669  e  Recado: 54991485563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Email: tiago.oliveira1709@hotmail.com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Francisca Bampi, N°129, Bairro: São Ciro - Caxias do Sul - RS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Cep:95057-730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FORMAÇÃO: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Superior em Andamento – Gestão Comercial, Grupo Uniftec.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CURSOS DE APERFEIÇOAMENTO: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Inglês para negócios -  Em andamento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Grupo Uniftec – 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De 2018 à 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LID e Metrologia – Concluído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MECATEC – 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06-12-2017 – 15/02/2018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Arte Finalista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Carga horária: 800 horas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SENAI Nilo Peçanha - 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23/03/2015 à 14/03/2016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CONHECIMENTOS ADICIONAIS: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Rotinas Administrativas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Carga horária: 112 horas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Prepara Cursos - 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20/02/2013 à 28/05/2014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Montagem e Manutenção de Computadores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Carga horária: 72 horas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Centro Educacional Grau Máximo LTDA - Caxias do Sul - 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23/11/2010 à 23/11/2011.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Última experiência - Empresa FRAMA Indústria Gráfica.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 Assistente Administrativo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de 15/11/2018 até 09/01/2019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MC Donald’s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Atendente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15/02/2018 - 18/10/2018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Contrasty Soluções em Pré-Impressão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Operador de Impressão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05/04/2017 - 21/07/2017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TOPSUL Serviços Temporários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Cuidador  - Período: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23/02/2017 - 31/03/2017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