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5189855</wp:posOffset>
            </wp:positionH>
            <wp:positionV relativeFrom="margin">
              <wp:posOffset>261620</wp:posOffset>
            </wp:positionV>
            <wp:extent cx="933450" cy="920750"/>
            <wp:effectExtent b="0" l="0" r="0" t="0"/>
            <wp:wrapSquare wrapText="bothSides" distB="0" distT="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color w:val="000000"/>
          <w:sz w:val="40"/>
          <w:szCs w:val="40"/>
          <w:rtl w:val="0"/>
        </w:rPr>
        <w:t xml:space="preserve">Edina Roselaine Coimbra                    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Brasileira, Casada 34 anos</w:t>
        <w:br w:type="textWrapping"/>
        <w:t xml:space="preserve">Rua dos Imigrantes nº 791</w:t>
        <w:br w:type="textWrapping"/>
        <w:t xml:space="preserve">Bairro Senai – Montenegro – RS</w:t>
        <w:br w:type="textWrapping"/>
        <w:t xml:space="preserve">Telefone: (51) 998743513 / recado (51) 997334905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 busca de uma oportunidade para início de um bom plano de carreira profissional nesta grande empresa, efetuando todas as atividades com clareza proatividade e eficiência, sendo apta a desenvolver habilidades praticando conhecimentos desenvolvidos ao longo da carreira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Atendente de Farmácia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Administração básico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Ótima comunicação e uma Grande experiência com vendas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Cozinha – Período:04/2020 07/2022  2 anos e 3 meses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Empresa: Unimed Vale do caí– Montenegro rs</w:t>
      </w:r>
    </w:p>
    <w:p w:rsidR="00000000" w:rsidDel="00000000" w:rsidP="00000000" w:rsidRDefault="00000000" w:rsidRPr="00000000" w14:paraId="00000012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Principais responsabilidades no preparo das saladas desde limpeza,organização,decoração dos bifes, também atendimento aos clientes, servindo o bife,organizando-o.</w:t>
      </w:r>
    </w:p>
    <w:p w:rsidR="00000000" w:rsidDel="00000000" w:rsidP="00000000" w:rsidRDefault="00000000" w:rsidRPr="00000000" w14:paraId="00000013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Trabalho na lavanderia com todos os cuidados na limpeza e higienização dos utensílios e local de trabalho.</w:t>
      </w:r>
    </w:p>
    <w:p w:rsidR="00000000" w:rsidDel="00000000" w:rsidP="00000000" w:rsidRDefault="00000000" w:rsidRPr="00000000" w14:paraId="00000014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Também assumo a cozinha no preparo de pratos conforme o cardádio, quando solicitado,ótima comunicação com clientes muitas vezes sendo necessário servir quartos e interagir com clientes com cordialidade receptividade.</w:t>
      </w:r>
    </w:p>
    <w:p w:rsidR="00000000" w:rsidDel="00000000" w:rsidP="00000000" w:rsidRDefault="00000000" w:rsidRPr="00000000" w14:paraId="00000015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Cozinha – Período:01/2015 03/2020  5 anos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Empresa: Ingo Rogério Kunz- Montenegro rs</w:t>
      </w:r>
    </w:p>
    <w:p w:rsidR="00000000" w:rsidDel="00000000" w:rsidP="00000000" w:rsidRDefault="00000000" w:rsidRPr="00000000" w14:paraId="00000018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Principais responsabilidades no preparo das massas e separação das matérias primas com dosagem e organização para formulação de receitas,decoração dos bifes, organização e controle de estoques, liderança de equipe e linha de produção.</w:t>
      </w:r>
    </w:p>
    <w:p w:rsidR="00000000" w:rsidDel="00000000" w:rsidP="00000000" w:rsidRDefault="00000000" w:rsidRPr="00000000" w14:paraId="00000019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Produção – Período:02/2007 07/2011 4 anos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Empresa: Doux Frangosul  - Montenegro rs</w:t>
      </w:r>
    </w:p>
    <w:p w:rsidR="00000000" w:rsidDel="00000000" w:rsidP="00000000" w:rsidRDefault="00000000" w:rsidRPr="00000000" w14:paraId="0000001C">
      <w:pPr>
        <w:spacing w:after="120" w:line="240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Principais responsabilidades: Atuando na Linha de Produção cumprindo metas de produão em linha organização controle e qualidade em cada função requerida pelo líder.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Verdan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91440" cy="91440"/>
              <wp:effectExtent b="10160" l="12700" r="10160" t="12700"/>
              <wp:docPr id="3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14300" cy="114300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143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