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                 Fernando Brito dos Santos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330200</wp:posOffset>
                </wp:positionV>
                <wp:extent cx="54006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663" y="3780000"/>
                          <a:ext cx="54006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330200</wp:posOffset>
                </wp:positionV>
                <wp:extent cx="54006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R: Alcides Moreira de Castilhos,683,Santos Dumont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br w:type="textWrapping"/>
        <w:t xml:space="preserve">Telefone: (54)91370195\32020956  - E-Mail: fernandosantos621@gmail.com</w:t>
        <w:br w:type="textWrapping"/>
        <w:t xml:space="preserve">Idade: 38 Anos - Estado Civil: União Estável   Habiltação: A/B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Objetivo: Procuro uma oportunidade na ár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 de soldagem Mig/Mag ou tig inox/alumínio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Formação Acadêmica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Completo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Cursando </w:t>
      </w:r>
      <w:r w:rsidDel="00000000" w:rsidR="00000000" w:rsidRPr="00000000">
        <w:rPr>
          <w:rFonts w:ascii="Arial" w:cs="Arial" w:eastAsia="Arial" w:hAnsi="Arial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estão</w:t>
      </w:r>
      <w:r w:rsidDel="00000000" w:rsidR="00000000" w:rsidRPr="00000000">
        <w:rPr>
          <w:rFonts w:ascii="Arial" w:cs="Arial" w:eastAsia="Arial" w:hAnsi="Arial"/>
          <w:rtl w:val="0"/>
        </w:rPr>
        <w:t xml:space="preserve"> Produção Industrial(1°Semestre Faculdade Unicesumar)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Experiência Profissional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Suplay Componentes e suprimentos Ltda: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soldador montador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:05\2010 a 03\2015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Montagem e soldagem de componentes no processo de solda Mig/Mag em chapa de 1,0 a ½’’ polegada de espessura soldagem de componentes no processo de solda Tig inox/alumínio,manutenção e zelo da máquina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Imeca Industria Mecanica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soldador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Período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06\2016 a  09\2019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Soldagem e montagem de componentes para a indústria no processo de solda brasagem alumínio solda foscoper latão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Suplay Componentes e Suprimentos LTDA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Função: montador/soldador  Período:10\2019 á 03\2020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Atividades: Montagem e soldagem de componentes no processo de solda mig/Mag solda tig inox/alumínio e solda brasagem foscooper</w:t>
      </w:r>
      <w:r w:rsidDel="00000000" w:rsidR="00000000" w:rsidRPr="00000000">
        <w:rPr>
          <w:rFonts w:ascii="Arial" w:cs="Arial" w:eastAsia="Arial" w:hAnsi="Arial"/>
          <w:rtl w:val="0"/>
        </w:rPr>
        <w:t xml:space="preserve">/latão e alumínio.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br w:type="textWrapping"/>
      </w:r>
    </w:p>
    <w:tbl>
      <w:tblPr>
        <w:tblStyle w:val="Table3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Qualificações e Atividades Complementares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Formação Brigada de Incêndio (censi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Comunicação e liderança ( Faculdade Anglo-Americana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ferramentas para gerir pessoas nas organizações (Faculdade Anglo-Americana 2011)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Administração dos conflitos nas organizações  (Faculdade Anglo-Americana 2011)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Relacionamento interpessoal e gestão de conflitos (Dypersona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diferentes gerações no ambiente organizacional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comportamental de lideres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CIPA-conforme portaria 3214\78-05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ISSO\TS14001 16.949 (J.A Perazzolo)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Informações Adicionais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Tenho disponibilidade de horários caso tenha uma oportunidade em sua organização.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e5yMOC33mnaDtJFTsbgybBI3zw==">AMUW2mUUlZGH6D9aI9aVnmin9onE7jRn/Jull6w6UewKBEHL9CBPh76jYlxPLPp7cSCUx+S1tOSoAdod7ZRVlXRfhslL/Rldcsmq6yfsvZTL84yJOUtVsPQ=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2021-07-14T17:06:00Z</dcterms:created>
  <dc:creator>Allan</dc:creator>
</cp:coreProperties>
</file>