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5353050</wp:posOffset>
            </wp:positionH>
            <wp:positionV relativeFrom="paragraph">
              <wp:posOffset>205740</wp:posOffset>
            </wp:positionV>
            <wp:extent cx="1028700" cy="141922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19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sz w:val="40"/>
          <w:szCs w:val="40"/>
          <w:rtl w:val="0"/>
        </w:rPr>
        <w:t xml:space="preserve">LINDOMAR DE OLIVEIRA NOR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Brasileiro, Solteiro, Data de Nascimento: 31/03/1978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Endereço: Rua Sepé Tiaraju,161/Bloco A4/Apto: 214 </w:t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Bairro: Bom Pastor – Caxias do Sul/RS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Telefone: (54) 9 96134132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Email: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color w:val="0000ff"/>
            <w:sz w:val="28"/>
            <w:szCs w:val="28"/>
            <w:rtl w:val="0"/>
          </w:rPr>
          <w:t xml:space="preserve">lindomar013@outlook.com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Cargo Pretendido:manutenção /operador de máquinas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Proponho-me atuar de forma competente, utilizando das habilidades necessárias para o crescimento pessoal e profissional. 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42" w:firstLine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                                   FORMAÇÃO E 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Ensino Superior Completo – 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Curso de Informática Completo – Amiga Informática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Lid e Metrologia – Senai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Curso de Mecânica Industrial Básico – Senai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CNC Básico de Torno e Fresa – Senai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Programação e Operação de Centro de Usinagem – Mecatec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Curso de Solda Mig Mag – Senai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42" w:firstLine="0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EXPERIÊNCIAS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Duroline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Cargo: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Operador de Prensa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Período: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07/04/2022 a 23/10/2023</w:t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Espumatec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Cargo: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Operador de Prensa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Período: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01/02/2022 a 23/03/2022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Fras-le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Cargo: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Operador de Prensa</w:t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Período: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05/05/2003 a 03/01/2021</w:t>
      </w:r>
    </w:p>
    <w:p w:rsidR="00000000" w:rsidDel="00000000" w:rsidP="00000000" w:rsidRDefault="00000000" w:rsidRPr="00000000" w14:paraId="00000026">
      <w:pPr>
        <w:keepNext w:val="1"/>
        <w:keepLines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spacing w:after="200" w:before="400" w:lineRule="auto"/>
        <w:jc w:val="center"/>
        <w:rPr>
          <w:rFonts w:ascii="Cambria" w:cs="Cambria" w:eastAsia="Cambria" w:hAnsi="Cambria"/>
          <w:b w:val="1"/>
          <w:smallCap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color w:val="000000"/>
          <w:sz w:val="28"/>
          <w:szCs w:val="28"/>
          <w:rtl w:val="0"/>
        </w:rPr>
        <w:t xml:space="preserve">HABILIDADES</w:t>
      </w:r>
    </w:p>
    <w:tbl>
      <w:tblPr>
        <w:tblStyle w:val="Table1"/>
        <w:tblW w:w="10080.0" w:type="dxa"/>
        <w:jc w:val="left"/>
        <w:tblLayout w:type="fixed"/>
        <w:tblLook w:val="0000"/>
      </w:tblPr>
      <w:tblGrid>
        <w:gridCol w:w="4925"/>
        <w:gridCol w:w="5155"/>
        <w:tblGridChange w:id="0">
          <w:tblGrid>
            <w:gridCol w:w="4925"/>
            <w:gridCol w:w="51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8"/>
                <w:szCs w:val="28"/>
                <w:rtl w:val="0"/>
              </w:rPr>
              <w:t xml:space="preserve">Determinado;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8"/>
                <w:szCs w:val="28"/>
                <w:rtl w:val="0"/>
              </w:rPr>
              <w:t xml:space="preserve">Organizado;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8"/>
                <w:szCs w:val="28"/>
                <w:rtl w:val="0"/>
              </w:rPr>
              <w:t xml:space="preserve">Fácil aprendizado;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360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8"/>
                <w:szCs w:val="28"/>
                <w:rtl w:val="0"/>
              </w:rPr>
              <w:t xml:space="preserve">Pontual;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8"/>
                <w:szCs w:val="28"/>
                <w:rtl w:val="0"/>
              </w:rPr>
              <w:t xml:space="preserve">Paciente;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8"/>
                <w:szCs w:val="28"/>
                <w:rtl w:val="0"/>
              </w:rPr>
              <w:t xml:space="preserve">Empático.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center"/>
        <w:rPr>
          <w:rFonts w:ascii="Cambria" w:cs="Cambria" w:eastAsia="Cambria" w:hAnsi="Cambria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02124"/>
          <w:sz w:val="28"/>
          <w:szCs w:val="28"/>
          <w:highlight w:val="white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2E">
      <w:pPr>
        <w:jc w:val="center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360" w:left="1080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4f81bd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color w:val="4f81bd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4f81bd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lindomar013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