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Roberta Marciele Ludwig                   </w:t>
      </w:r>
      <w:r w:rsidDel="00000000" w:rsidR="00000000" w:rsidRPr="00000000">
        <w:rPr/>
        <w:drawing>
          <wp:inline distB="0" distT="0" distL="114300" distR="114300">
            <wp:extent cx="1033780" cy="127063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Rua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Campos Netto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,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337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 841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Bairro: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Senai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, Montenegro-RS</w:t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Fone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(51) 996932921</w:t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roberta.ludwig@hotmail.com</w:t>
      </w:r>
    </w:p>
    <w:p w:rsidR="00000000" w:rsidDel="00000000" w:rsidP="00000000" w:rsidRDefault="00000000" w:rsidRPr="00000000" w14:paraId="00000005">
      <w:pPr>
        <w:spacing w:after="0" w:before="0" w:line="276" w:lineRule="auto"/>
        <w:ind w:right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Escolar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Ensino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fundamental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E.M.E.F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 Prof. Valéria Maria Kirch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76" w:lineRule="auto"/>
        <w:ind w:right="0"/>
        <w:contextualSpacing w:val="0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Ensino Médio 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.E.M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São José do Maratá</w:t>
      </w:r>
    </w:p>
    <w:p w:rsidR="00000000" w:rsidDel="00000000" w:rsidP="00000000" w:rsidRDefault="00000000" w:rsidRPr="00000000" w14:paraId="00000007">
      <w:pPr>
        <w:spacing w:after="0" w:before="0" w:line="276" w:lineRule="auto"/>
        <w:ind w:right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Ensino Técnico - E.E.T. São João Batista </w:t>
      </w:r>
    </w:p>
    <w:p w:rsidR="00000000" w:rsidDel="00000000" w:rsidP="00000000" w:rsidRDefault="00000000" w:rsidRPr="00000000" w14:paraId="00000008">
      <w:pPr>
        <w:spacing w:after="0" w:before="0" w:line="276" w:lineRule="auto"/>
        <w:ind w:right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Cursando 1°semestre 2018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Auxiliar de Contabilidade EAD - Central Cursos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Gestão Administrativa EAD - Central Cursos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Assistente Administrativo - Objetiva Informática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Propaganda e Marketing - Rede Conceito formação profissional</w:t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Design Gráfico - Rede Conceito formação profissional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Web Design - Rede Conceito formação profissional</w:t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Criação e Edição de Vídeo - Rede Conceito formação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profissional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Loja Dullius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Caixa/Analista de Crédito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Ju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ho/2018 a Setembro/201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br w:type="textWrapping"/>
        <w:t xml:space="preserve">Loja Pompéia - Operadora de Caixa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Novembr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o/2017 a Fevereiro/2018 </w:t>
        <w:br w:type="textWrapping"/>
        <w:t xml:space="preserve">NaturOvos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Operadora de Produção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Novembro/2013 a Junho/2016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